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2" w:rsidRDefault="006E3B62" w:rsidP="006E3B62">
      <w:pPr>
        <w:pStyle w:val="a3"/>
        <w:tabs>
          <w:tab w:val="left" w:pos="4252"/>
          <w:tab w:val="left" w:pos="5954"/>
        </w:tabs>
        <w:spacing w:before="0" w:after="0" w:line="360" w:lineRule="auto"/>
        <w:ind w:firstLine="743"/>
        <w:jc w:val="left"/>
        <w:rPr>
          <w:sz w:val="26"/>
          <w:szCs w:val="26"/>
        </w:rPr>
      </w:pPr>
      <w:r>
        <w:rPr>
          <w:sz w:val="26"/>
          <w:szCs w:val="26"/>
        </w:rPr>
        <w:t>В средствах массовой информации участились случаи сообщения о происш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ствиях при эксплуатации трубопроводов тепловых сетей в составе производственных объектов, повлекших ограничение теплоснабжения населения, социально значимых объектов и причинение вреда гражданам и организациям.</w:t>
      </w:r>
    </w:p>
    <w:p w:rsidR="006E3B62" w:rsidRDefault="006E3B62" w:rsidP="006E3B62">
      <w:pPr>
        <w:pStyle w:val="a3"/>
        <w:tabs>
          <w:tab w:val="left" w:pos="4252"/>
          <w:tab w:val="left" w:pos="5954"/>
        </w:tabs>
        <w:spacing w:before="0" w:after="0" w:line="360" w:lineRule="auto"/>
        <w:ind w:firstLine="743"/>
        <w:jc w:val="left"/>
        <w:rPr>
          <w:sz w:val="26"/>
          <w:szCs w:val="26"/>
        </w:rPr>
      </w:pPr>
      <w:r>
        <w:rPr>
          <w:sz w:val="26"/>
          <w:szCs w:val="26"/>
        </w:rPr>
        <w:t>В связи с увеличением уровня аварийности и травматизма на трубопроводах п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ра и горячей воды необходимо усиления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требований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мышленной безопасности  </w:t>
      </w:r>
      <w:r>
        <w:t xml:space="preserve"> </w:t>
      </w:r>
      <w:r w:rsidRPr="00997106">
        <w:rPr>
          <w:sz w:val="26"/>
          <w:szCs w:val="26"/>
        </w:rPr>
        <w:t>при эксплуатации трубопроводов тепловых сетей в составе производственных объектов</w:t>
      </w:r>
      <w:r>
        <w:rPr>
          <w:sz w:val="26"/>
          <w:szCs w:val="26"/>
        </w:rPr>
        <w:t>.</w:t>
      </w:r>
      <w:r w:rsidRPr="00997106">
        <w:rPr>
          <w:sz w:val="26"/>
          <w:szCs w:val="26"/>
        </w:rPr>
        <w:t xml:space="preserve"> </w:t>
      </w:r>
    </w:p>
    <w:p w:rsidR="006E3B62" w:rsidRPr="00774955" w:rsidRDefault="006E3B62" w:rsidP="006E3B62">
      <w:pPr>
        <w:pStyle w:val="a3"/>
        <w:tabs>
          <w:tab w:val="left" w:pos="4252"/>
          <w:tab w:val="left" w:pos="5954"/>
        </w:tabs>
        <w:spacing w:before="0" w:after="0" w:line="360" w:lineRule="auto"/>
        <w:ind w:firstLine="743"/>
        <w:jc w:val="left"/>
        <w:rPr>
          <w:rFonts w:cs="Times New Roman"/>
          <w:sz w:val="26"/>
          <w:szCs w:val="26"/>
        </w:rPr>
      </w:pPr>
      <w:proofErr w:type="gramStart"/>
      <w:r>
        <w:rPr>
          <w:sz w:val="26"/>
          <w:szCs w:val="26"/>
        </w:rPr>
        <w:t>Обращаем Ваше внимание, что согласно пункта 6 Порядка проведения</w:t>
      </w:r>
      <w:r>
        <w:t xml:space="preserve"> </w:t>
      </w:r>
      <w:r w:rsidRPr="00997106">
        <w:rPr>
          <w:sz w:val="26"/>
          <w:szCs w:val="26"/>
        </w:rPr>
        <w:t>технич</w:t>
      </w:r>
      <w:r w:rsidRPr="00997106">
        <w:rPr>
          <w:sz w:val="26"/>
          <w:szCs w:val="26"/>
        </w:rPr>
        <w:t>е</w:t>
      </w:r>
      <w:r w:rsidRPr="00997106">
        <w:rPr>
          <w:sz w:val="26"/>
          <w:szCs w:val="26"/>
        </w:rPr>
        <w:t>ского расследования причин аварий, инцидентов и случаев утраты взрывчатых матер</w:t>
      </w:r>
      <w:r w:rsidRPr="00997106">
        <w:rPr>
          <w:sz w:val="26"/>
          <w:szCs w:val="26"/>
        </w:rPr>
        <w:t>и</w:t>
      </w:r>
      <w:r w:rsidRPr="00997106">
        <w:rPr>
          <w:sz w:val="26"/>
          <w:szCs w:val="26"/>
        </w:rPr>
        <w:t>алов промышленного назначения на объектах, поднадзорных Федеральной службе по экологическому, технологическому и атомному надзору</w:t>
      </w:r>
      <w:r>
        <w:rPr>
          <w:sz w:val="26"/>
          <w:szCs w:val="26"/>
        </w:rPr>
        <w:t>, утвержденного приказом 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стехнадзора от 10.08.2011 г. № 480 </w:t>
      </w:r>
      <w:r>
        <w:rPr>
          <w:rFonts w:cs="Times New Roman"/>
          <w:sz w:val="26"/>
          <w:szCs w:val="26"/>
        </w:rPr>
        <w:t>о</w:t>
      </w:r>
      <w:r w:rsidRPr="00774955">
        <w:rPr>
          <w:rFonts w:cs="Times New Roman"/>
          <w:sz w:val="26"/>
          <w:szCs w:val="26"/>
        </w:rPr>
        <w:t>рганизация (ее руководитель или лицо, его зам</w:t>
      </w:r>
      <w:r w:rsidRPr="00774955">
        <w:rPr>
          <w:rFonts w:cs="Times New Roman"/>
          <w:sz w:val="26"/>
          <w:szCs w:val="26"/>
        </w:rPr>
        <w:t>е</w:t>
      </w:r>
      <w:r w:rsidRPr="00774955">
        <w:rPr>
          <w:rFonts w:cs="Times New Roman"/>
          <w:sz w:val="26"/>
          <w:szCs w:val="26"/>
        </w:rPr>
        <w:t>щающее), эксплуатирующая объект, на котором произошла авария, инцидент или сл</w:t>
      </w:r>
      <w:r w:rsidRPr="00774955">
        <w:rPr>
          <w:rFonts w:cs="Times New Roman"/>
          <w:sz w:val="26"/>
          <w:szCs w:val="26"/>
        </w:rPr>
        <w:t>у</w:t>
      </w:r>
      <w:r w:rsidRPr="00774955">
        <w:rPr>
          <w:rFonts w:cs="Times New Roman"/>
          <w:sz w:val="26"/>
          <w:szCs w:val="26"/>
        </w:rPr>
        <w:t>чай утраты взрывчатых материалов промышленного назначения</w:t>
      </w:r>
      <w:proofErr w:type="gramEnd"/>
      <w:r w:rsidRPr="00774955">
        <w:rPr>
          <w:rFonts w:cs="Times New Roman"/>
          <w:sz w:val="26"/>
          <w:szCs w:val="26"/>
        </w:rPr>
        <w:t>, проводит следующие мероприятия: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1) передает оперативное сообщение об аварии, инциденте, оформленное по рек</w:t>
      </w:r>
      <w:r w:rsidRPr="00774955">
        <w:rPr>
          <w:rFonts w:cs="Times New Roman"/>
          <w:sz w:val="26"/>
          <w:szCs w:val="26"/>
        </w:rPr>
        <w:t>о</w:t>
      </w:r>
      <w:r w:rsidRPr="00774955">
        <w:rPr>
          <w:rFonts w:cs="Times New Roman"/>
          <w:sz w:val="26"/>
          <w:szCs w:val="26"/>
        </w:rPr>
        <w:t xml:space="preserve">мендуемому образцу согласно приложению N 1 к настоящему Порядку, в течение 24 часов с момента возникновения аварии, инцидента </w:t>
      </w:r>
      <w:proofErr w:type="gramStart"/>
      <w:r w:rsidRPr="00774955">
        <w:rPr>
          <w:rFonts w:cs="Times New Roman"/>
          <w:sz w:val="26"/>
          <w:szCs w:val="26"/>
        </w:rPr>
        <w:t>в</w:t>
      </w:r>
      <w:proofErr w:type="gramEnd"/>
      <w:r w:rsidRPr="00774955">
        <w:rPr>
          <w:rFonts w:cs="Times New Roman"/>
          <w:sz w:val="26"/>
          <w:szCs w:val="26"/>
        </w:rPr>
        <w:t xml:space="preserve">:     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774955">
        <w:rPr>
          <w:rFonts w:cs="Times New Roman"/>
          <w:sz w:val="26"/>
          <w:szCs w:val="26"/>
        </w:rPr>
        <w:t>территориальный орган Службы, осуществляющий надзор за объектом, либо в территориальный орган Службы, на территории деятельности которого произошла ав</w:t>
      </w:r>
      <w:r w:rsidRPr="00774955">
        <w:rPr>
          <w:rFonts w:cs="Times New Roman"/>
          <w:sz w:val="26"/>
          <w:szCs w:val="26"/>
        </w:rPr>
        <w:t>а</w:t>
      </w:r>
      <w:r w:rsidRPr="00774955">
        <w:rPr>
          <w:rFonts w:cs="Times New Roman"/>
          <w:sz w:val="26"/>
          <w:szCs w:val="26"/>
        </w:rPr>
        <w:t>рия, инцидент (при временной регистрации передвижных технических устройств (кр</w:t>
      </w:r>
      <w:r w:rsidRPr="00774955">
        <w:rPr>
          <w:rFonts w:cs="Times New Roman"/>
          <w:sz w:val="26"/>
          <w:szCs w:val="26"/>
        </w:rPr>
        <w:t>а</w:t>
      </w:r>
      <w:r w:rsidRPr="00774955">
        <w:rPr>
          <w:rFonts w:cs="Times New Roman"/>
          <w:sz w:val="26"/>
          <w:szCs w:val="26"/>
        </w:rPr>
        <w:t>нов, подъемников (вышек), передвижных котельных, цистерн, вагонов, локомотивов, автомобилей и т.п.);</w:t>
      </w:r>
      <w:proofErr w:type="gramEnd"/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вышестоящий орган или организацию (при наличии таковых);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орган местного самоуправления;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государственную инспекцию труда по субъекту Российской Федерации;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профсоюзную организацию;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страховую компанию, с которой заключен договор обязательного страхования гражданской ответственности в соответствии с законодательством Российской Федер</w:t>
      </w:r>
      <w:r w:rsidRPr="00774955">
        <w:rPr>
          <w:rFonts w:cs="Times New Roman"/>
          <w:sz w:val="26"/>
          <w:szCs w:val="26"/>
        </w:rPr>
        <w:t>а</w:t>
      </w:r>
      <w:r w:rsidRPr="00774955">
        <w:rPr>
          <w:rFonts w:cs="Times New Roman"/>
          <w:sz w:val="26"/>
          <w:szCs w:val="26"/>
        </w:rPr>
        <w:t xml:space="preserve">ции об обязательном страховании гражданской ответственности </w:t>
      </w:r>
      <w:r w:rsidRPr="00774955">
        <w:rPr>
          <w:rFonts w:cs="Times New Roman"/>
          <w:sz w:val="26"/>
          <w:szCs w:val="26"/>
        </w:rPr>
        <w:lastRenderedPageBreak/>
        <w:t>владельца опасного объекта за причинение вреда в результате аварии, инцидента на опасном объекте;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соответствующий орган прокуратуры;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2) передает оперативное сообщение о случае утраты взрывчатых материалов промышленного назначения, оформленное по рекомендуемому образцу согласно пр</w:t>
      </w:r>
      <w:r w:rsidRPr="00774955">
        <w:rPr>
          <w:rFonts w:cs="Times New Roman"/>
          <w:sz w:val="26"/>
          <w:szCs w:val="26"/>
        </w:rPr>
        <w:t>и</w:t>
      </w:r>
      <w:r w:rsidRPr="00774955">
        <w:rPr>
          <w:rFonts w:cs="Times New Roman"/>
          <w:sz w:val="26"/>
          <w:szCs w:val="26"/>
        </w:rPr>
        <w:t>ложению N 1 к настоящему Порядку, в течение 24 часов с момента установления (в</w:t>
      </w:r>
      <w:r w:rsidRPr="00774955">
        <w:rPr>
          <w:rFonts w:cs="Times New Roman"/>
          <w:sz w:val="26"/>
          <w:szCs w:val="26"/>
        </w:rPr>
        <w:t>ы</w:t>
      </w:r>
      <w:r w:rsidRPr="00774955">
        <w:rPr>
          <w:rFonts w:cs="Times New Roman"/>
          <w:sz w:val="26"/>
          <w:szCs w:val="26"/>
        </w:rPr>
        <w:t xml:space="preserve">явления) факта утраты на поднадзорных Службе объектах </w:t>
      </w:r>
      <w:proofErr w:type="gramStart"/>
      <w:r w:rsidRPr="00774955">
        <w:rPr>
          <w:rFonts w:cs="Times New Roman"/>
          <w:sz w:val="26"/>
          <w:szCs w:val="26"/>
        </w:rPr>
        <w:t>в</w:t>
      </w:r>
      <w:proofErr w:type="gramEnd"/>
      <w:r w:rsidRPr="00774955">
        <w:rPr>
          <w:rFonts w:cs="Times New Roman"/>
          <w:sz w:val="26"/>
          <w:szCs w:val="26"/>
        </w:rPr>
        <w:t xml:space="preserve">:     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территориальный орган Службы, осуществляющий надзор за объектом;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администрацию города (района);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территориальный орган Федеральной службы безопасности Российской Федер</w:t>
      </w:r>
      <w:r w:rsidRPr="00774955">
        <w:rPr>
          <w:rFonts w:cs="Times New Roman"/>
          <w:sz w:val="26"/>
          <w:szCs w:val="26"/>
        </w:rPr>
        <w:t>а</w:t>
      </w:r>
      <w:r w:rsidRPr="00774955">
        <w:rPr>
          <w:rFonts w:cs="Times New Roman"/>
          <w:sz w:val="26"/>
          <w:szCs w:val="26"/>
        </w:rPr>
        <w:t>ции;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территориальный орган Министерства внутренних дел Российской Федерации;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соответствующий орган прокуратуры;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774955">
        <w:rPr>
          <w:rFonts w:cs="Times New Roman"/>
          <w:sz w:val="26"/>
          <w:szCs w:val="26"/>
        </w:rPr>
        <w:t>3) при несчастном случае (тяжелом, групповом, а также со смертельным исх</w:t>
      </w:r>
      <w:r w:rsidRPr="00774955">
        <w:rPr>
          <w:rFonts w:cs="Times New Roman"/>
          <w:sz w:val="26"/>
          <w:szCs w:val="26"/>
        </w:rPr>
        <w:t>о</w:t>
      </w:r>
      <w:r w:rsidRPr="00774955">
        <w:rPr>
          <w:rFonts w:cs="Times New Roman"/>
          <w:sz w:val="26"/>
          <w:szCs w:val="26"/>
        </w:rPr>
        <w:t>дом), происшедшем в результате аварии, инцидента, утраты взрывчатых материалов промышленного назначения на поднадзорном Службе объекте, сообщение включает в себя оперативное сообщение (информацию) об аварии, инциденте, случае утраты взрывчатых материалов промышленного назначения, оформленное по рекомендуемому образцу согласно приложению N 1 к настоящему Порядку, а также оперативное соо</w:t>
      </w:r>
      <w:r w:rsidRPr="00774955">
        <w:rPr>
          <w:rFonts w:cs="Times New Roman"/>
          <w:sz w:val="26"/>
          <w:szCs w:val="26"/>
        </w:rPr>
        <w:t>б</w:t>
      </w:r>
      <w:r w:rsidRPr="00774955">
        <w:rPr>
          <w:rFonts w:cs="Times New Roman"/>
          <w:sz w:val="26"/>
          <w:szCs w:val="26"/>
        </w:rPr>
        <w:t>щение (информацию) о несчастном случае</w:t>
      </w:r>
      <w:proofErr w:type="gramEnd"/>
      <w:r w:rsidRPr="00774955">
        <w:rPr>
          <w:rFonts w:cs="Times New Roman"/>
          <w:sz w:val="26"/>
          <w:szCs w:val="26"/>
        </w:rPr>
        <w:t xml:space="preserve"> (тяжелом, групповом, со смертельным исх</w:t>
      </w:r>
      <w:r w:rsidRPr="00774955">
        <w:rPr>
          <w:rFonts w:cs="Times New Roman"/>
          <w:sz w:val="26"/>
          <w:szCs w:val="26"/>
        </w:rPr>
        <w:t>о</w:t>
      </w:r>
      <w:r w:rsidRPr="00774955">
        <w:rPr>
          <w:rFonts w:cs="Times New Roman"/>
          <w:sz w:val="26"/>
          <w:szCs w:val="26"/>
        </w:rPr>
        <w:t xml:space="preserve">дом), происшедшем в результате аварии, инцидента, утраты взрывчатых материалов промышленного назначения, </w:t>
      </w:r>
      <w:proofErr w:type="gramStart"/>
      <w:r w:rsidRPr="00774955">
        <w:rPr>
          <w:rFonts w:cs="Times New Roman"/>
          <w:sz w:val="26"/>
          <w:szCs w:val="26"/>
        </w:rPr>
        <w:t>оформленное</w:t>
      </w:r>
      <w:proofErr w:type="gramEnd"/>
      <w:r w:rsidRPr="00774955">
        <w:rPr>
          <w:rFonts w:cs="Times New Roman"/>
          <w:sz w:val="26"/>
          <w:szCs w:val="26"/>
        </w:rPr>
        <w:t xml:space="preserve"> по рекомендуемому образцу согласно пр</w:t>
      </w:r>
      <w:r w:rsidRPr="00774955">
        <w:rPr>
          <w:rFonts w:cs="Times New Roman"/>
          <w:sz w:val="26"/>
          <w:szCs w:val="26"/>
        </w:rPr>
        <w:t>и</w:t>
      </w:r>
      <w:r w:rsidRPr="00774955">
        <w:rPr>
          <w:rFonts w:cs="Times New Roman"/>
          <w:sz w:val="26"/>
          <w:szCs w:val="26"/>
        </w:rPr>
        <w:t xml:space="preserve">ложению N 2 к настоящему Порядку.     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Передача оперативного сообщения о происшедшей аварии, инциденте, случае утраты взрывчатых материалов промышленного назначения осуществляется по факсу, электронной почтой или иным способом, обеспечивающим своевременное информир</w:t>
      </w:r>
      <w:r w:rsidRPr="00774955">
        <w:rPr>
          <w:rFonts w:cs="Times New Roman"/>
          <w:sz w:val="26"/>
          <w:szCs w:val="26"/>
        </w:rPr>
        <w:t>о</w:t>
      </w:r>
      <w:r w:rsidRPr="00774955">
        <w:rPr>
          <w:rFonts w:cs="Times New Roman"/>
          <w:sz w:val="26"/>
          <w:szCs w:val="26"/>
        </w:rPr>
        <w:t>вание о происшедшем;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 xml:space="preserve">4) принимает меры по защите жизни и здоровья работников, окружающей среды, а также собственности организации и третьих лиц от воздействия </w:t>
      </w:r>
      <w:r w:rsidRPr="00774955">
        <w:rPr>
          <w:rFonts w:cs="Times New Roman"/>
          <w:sz w:val="26"/>
          <w:szCs w:val="26"/>
        </w:rPr>
        <w:lastRenderedPageBreak/>
        <w:t>негативных после</w:t>
      </w:r>
      <w:r w:rsidRPr="00774955">
        <w:rPr>
          <w:rFonts w:cs="Times New Roman"/>
          <w:sz w:val="26"/>
          <w:szCs w:val="26"/>
        </w:rPr>
        <w:t>д</w:t>
      </w:r>
      <w:r w:rsidRPr="00774955">
        <w:rPr>
          <w:rFonts w:cs="Times New Roman"/>
          <w:sz w:val="26"/>
          <w:szCs w:val="26"/>
        </w:rPr>
        <w:t>ствий аварии, инцидента, утраты взрывчатых материалов промышленного назначения;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5) принимает меры по сохранению обстановки на месте аварии, инцидента, утр</w:t>
      </w:r>
      <w:r w:rsidRPr="00774955">
        <w:rPr>
          <w:rFonts w:cs="Times New Roman"/>
          <w:sz w:val="26"/>
          <w:szCs w:val="26"/>
        </w:rPr>
        <w:t>а</w:t>
      </w:r>
      <w:r w:rsidRPr="00774955">
        <w:rPr>
          <w:rFonts w:cs="Times New Roman"/>
          <w:sz w:val="26"/>
          <w:szCs w:val="26"/>
        </w:rPr>
        <w:t>ты взрывчатых материалов промышленного назначения до начала расследования их причин, за исключением случаев, когда необходимо вести работы по ликвидации п</w:t>
      </w:r>
      <w:r w:rsidRPr="00774955">
        <w:rPr>
          <w:rFonts w:cs="Times New Roman"/>
          <w:sz w:val="26"/>
          <w:szCs w:val="26"/>
        </w:rPr>
        <w:t>о</w:t>
      </w:r>
      <w:r w:rsidRPr="00774955">
        <w:rPr>
          <w:rFonts w:cs="Times New Roman"/>
          <w:sz w:val="26"/>
          <w:szCs w:val="26"/>
        </w:rPr>
        <w:t>следствий аварии, инцидента, утраты взрывчатых материалов промышленного назнач</w:t>
      </w:r>
      <w:r w:rsidRPr="00774955">
        <w:rPr>
          <w:rFonts w:cs="Times New Roman"/>
          <w:sz w:val="26"/>
          <w:szCs w:val="26"/>
        </w:rPr>
        <w:t>е</w:t>
      </w:r>
      <w:r w:rsidRPr="00774955">
        <w:rPr>
          <w:rFonts w:cs="Times New Roman"/>
          <w:sz w:val="26"/>
          <w:szCs w:val="26"/>
        </w:rPr>
        <w:t>ния и сохранению жизни и здоровья людей.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В случае невозможности сохранения обстановки на месте аварии, инцидента, утраты взрывчатых материалов промышленного назначения обеспечивается ее док</w:t>
      </w:r>
      <w:r w:rsidRPr="00774955">
        <w:rPr>
          <w:rFonts w:cs="Times New Roman"/>
          <w:sz w:val="26"/>
          <w:szCs w:val="26"/>
        </w:rPr>
        <w:t>у</w:t>
      </w:r>
      <w:r w:rsidRPr="00774955">
        <w:rPr>
          <w:rFonts w:cs="Times New Roman"/>
          <w:sz w:val="26"/>
          <w:szCs w:val="26"/>
        </w:rPr>
        <w:t>ментирование (в том числе фотографирование, видео- и аудиозапись);</w:t>
      </w:r>
    </w:p>
    <w:p w:rsidR="006E3B62" w:rsidRPr="00774955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6) осуществляет мероприятия по локализации и ликвидации последствий аварии, инцидента, утраты взрывчатых материалов промышленного назначения на объекте;</w:t>
      </w:r>
    </w:p>
    <w:p w:rsidR="006E3B62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774955">
        <w:rPr>
          <w:rFonts w:cs="Times New Roman"/>
          <w:sz w:val="26"/>
          <w:szCs w:val="26"/>
        </w:rPr>
        <w:t>7) принимает участие в техническом расследовании причин аварии, инцидента, случая утраты взрывчатых материалов промышленного назначения, принимает меры по устранению и профилактике причин, способствовавших возникновению аварии, инц</w:t>
      </w:r>
      <w:r w:rsidRPr="00774955">
        <w:rPr>
          <w:rFonts w:cs="Times New Roman"/>
          <w:sz w:val="26"/>
          <w:szCs w:val="26"/>
        </w:rPr>
        <w:t>и</w:t>
      </w:r>
      <w:r w:rsidRPr="00774955">
        <w:rPr>
          <w:rFonts w:cs="Times New Roman"/>
          <w:sz w:val="26"/>
          <w:szCs w:val="26"/>
        </w:rPr>
        <w:t xml:space="preserve">дента, утрате взрывчатых материалов промышленного назначения. </w:t>
      </w:r>
    </w:p>
    <w:p w:rsidR="006E3B62" w:rsidRPr="004D5F9B" w:rsidRDefault="006E3B62" w:rsidP="006E3B62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связи с вышеизложенным </w:t>
      </w:r>
      <w:r>
        <w:rPr>
          <w:rFonts w:cs="Times New Roman"/>
          <w:sz w:val="26"/>
          <w:szCs w:val="26"/>
        </w:rPr>
        <w:t xml:space="preserve">просим </w:t>
      </w:r>
      <w:r>
        <w:rPr>
          <w:rFonts w:cs="Times New Roman"/>
          <w:sz w:val="26"/>
          <w:szCs w:val="26"/>
        </w:rPr>
        <w:t>обеспечить своевременное информирование Заба</w:t>
      </w:r>
      <w:r>
        <w:rPr>
          <w:rFonts w:cs="Times New Roman"/>
          <w:sz w:val="26"/>
          <w:szCs w:val="26"/>
        </w:rPr>
        <w:t>й</w:t>
      </w:r>
      <w:r>
        <w:rPr>
          <w:rFonts w:cs="Times New Roman"/>
          <w:sz w:val="26"/>
          <w:szCs w:val="26"/>
        </w:rPr>
        <w:t>кальского управления Ростехнадзора путем оперативного (в течени</w:t>
      </w:r>
      <w:proofErr w:type="gramStart"/>
      <w:r>
        <w:rPr>
          <w:rFonts w:cs="Times New Roman"/>
          <w:sz w:val="26"/>
          <w:szCs w:val="26"/>
        </w:rPr>
        <w:t>и</w:t>
      </w:r>
      <w:proofErr w:type="gramEnd"/>
      <w:r>
        <w:rPr>
          <w:rFonts w:cs="Times New Roman"/>
          <w:sz w:val="26"/>
          <w:szCs w:val="26"/>
        </w:rPr>
        <w:t xml:space="preserve"> одного рабочего дня) направление инфо</w:t>
      </w:r>
      <w:bookmarkStart w:id="0" w:name="_GoBack"/>
      <w:bookmarkEnd w:id="0"/>
      <w:r>
        <w:rPr>
          <w:rFonts w:cs="Times New Roman"/>
          <w:sz w:val="26"/>
          <w:szCs w:val="26"/>
        </w:rPr>
        <w:t xml:space="preserve">рмации по адресу электронной почты </w:t>
      </w:r>
      <w:r>
        <w:t xml:space="preserve"> </w:t>
      </w:r>
      <w:hyperlink r:id="rId5" w:history="1">
        <w:r w:rsidRPr="00571DB8">
          <w:rPr>
            <w:rStyle w:val="a4"/>
            <w:rFonts w:cs="Times New Roman"/>
            <w:sz w:val="26"/>
            <w:szCs w:val="26"/>
          </w:rPr>
          <w:t>zab@gosnadzor.ru</w:t>
        </w:r>
      </w:hyperlink>
      <w:r>
        <w:rPr>
          <w:rFonts w:cs="Times New Roman"/>
          <w:sz w:val="26"/>
          <w:szCs w:val="26"/>
          <w:u w:val="single"/>
        </w:rPr>
        <w:t xml:space="preserve"> </w:t>
      </w:r>
      <w:r w:rsidRPr="004D5F9B">
        <w:rPr>
          <w:rFonts w:cs="Times New Roman"/>
          <w:sz w:val="26"/>
          <w:szCs w:val="26"/>
        </w:rPr>
        <w:t xml:space="preserve">или факсом </w:t>
      </w:r>
      <w:r>
        <w:rPr>
          <w:rFonts w:cs="Times New Roman"/>
          <w:sz w:val="26"/>
          <w:szCs w:val="26"/>
        </w:rPr>
        <w:t>(</w:t>
      </w:r>
      <w:r w:rsidRPr="004D5F9B">
        <w:rPr>
          <w:rFonts w:cs="Times New Roman"/>
          <w:sz w:val="26"/>
          <w:szCs w:val="26"/>
        </w:rPr>
        <w:t>3022) 35-29-17</w:t>
      </w:r>
      <w:r>
        <w:rPr>
          <w:rFonts w:cs="Times New Roman"/>
          <w:sz w:val="26"/>
          <w:szCs w:val="26"/>
        </w:rPr>
        <w:t xml:space="preserve"> (тема письма «Сообщение об инциденте»).</w:t>
      </w:r>
    </w:p>
    <w:p w:rsidR="00941DB6" w:rsidRDefault="00941DB6"/>
    <w:sectPr w:rsidR="0094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0"/>
    <w:rsid w:val="006B6E90"/>
    <w:rsid w:val="006E3B62"/>
    <w:rsid w:val="009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. Адресат"/>
    <w:qFormat/>
    <w:rsid w:val="006E3B62"/>
    <w:pPr>
      <w:spacing w:after="0"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ащение"/>
    <w:uiPriority w:val="1"/>
    <w:qFormat/>
    <w:rsid w:val="006E3B62"/>
    <w:pPr>
      <w:spacing w:before="360" w:after="360" w:line="240" w:lineRule="auto"/>
      <w:contextualSpacing/>
      <w:jc w:val="center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E3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. Адресат"/>
    <w:qFormat/>
    <w:rsid w:val="006E3B62"/>
    <w:pPr>
      <w:spacing w:after="0"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ращение"/>
    <w:uiPriority w:val="1"/>
    <w:qFormat/>
    <w:rsid w:val="006E3B62"/>
    <w:pPr>
      <w:spacing w:before="360" w:after="360" w:line="240" w:lineRule="auto"/>
      <w:contextualSpacing/>
      <w:jc w:val="center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6E3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b@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А. Лапицкий</dc:creator>
  <cp:keywords/>
  <dc:description/>
  <cp:lastModifiedBy>Виталий А. Лапицкий</cp:lastModifiedBy>
  <cp:revision>2</cp:revision>
  <dcterms:created xsi:type="dcterms:W3CDTF">2019-02-06T06:58:00Z</dcterms:created>
  <dcterms:modified xsi:type="dcterms:W3CDTF">2019-02-06T07:00:00Z</dcterms:modified>
</cp:coreProperties>
</file>